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 xmlns:wp14="http://schemas.microsoft.com/office/word/2010/wordml" w:rsidP="05F3EEA5" wp14:textId="77777777" w14:paraId="769B1F16">
      <w:pPr>
        <w:pStyle w:val="ListParagraph"/>
        <w:numPr>
          <w:ilvl w:val="0"/>
          <w:numId w:val="2"/>
        </w:numPr>
        <w:tabs>
          <w:tab w:val="left" w:leader="none" w:pos="0"/>
        </w:tabs>
        <w:bidi w:val="0"/>
        <w:spacing w:before="0" w:beforeAutospacing="off" w:after="0" w:afterAutospacing="off" w:line="259" w:lineRule="auto"/>
        <w:ind w:right="0"/>
        <w:jc w:val="center"/>
        <w:rPr>
          <w:color w:val="000000" w:themeColor="accent6" w:themeTint="FF" w:themeShade="FF"/>
          <w:sz w:val="24"/>
          <w:szCs w:val="24"/>
        </w:rPr>
      </w:pPr>
    </w:p>
    <w:p xmlns:wp14="http://schemas.microsoft.com/office/word/2010/wordml" w14:paraId="60061E4C" wp14:textId="77777777">
      <w:pPr>
        <w:pStyle w:val="Normal"/>
        <w:numPr>
          <w:ilvl w:val="0"/>
          <w:numId w:val="2"/>
        </w:numPr>
        <w:tabs>
          <w:tab w:val="left" w:leader="none" w:pos="0"/>
        </w:tabs>
        <w:ind w:left="0" w:firstLine="709"/>
        <w:rPr>
          <w:sz w:val="24"/>
          <w:szCs w:val="24"/>
        </w:rPr>
      </w:pPr>
    </w:p>
    <w:p xmlns:wp14="http://schemas.microsoft.com/office/word/2010/wordml" w:rsidP="05F3EEA5" w14:paraId="44EAFD9C" wp14:textId="77777777">
      <w:pPr>
        <w:pStyle w:val="Normal"/>
        <w:numPr>
          <w:ilvl w:val="0"/>
          <w:numId w:val="2"/>
        </w:numPr>
        <w:tabs>
          <w:tab w:val="left" w:leader="none" w:pos="0"/>
        </w:tabs>
        <w:ind w:left="0" w:firstLine="709"/>
        <w:rPr>
          <w:sz w:val="24"/>
          <w:szCs w:val="24"/>
        </w:rPr>
      </w:pPr>
      <w:r w:rsidRPr="05F3EEA5" w:rsidR="05F3EEA5">
        <w:rPr>
          <w:sz w:val="24"/>
          <w:szCs w:val="24"/>
        </w:rPr>
        <w:t xml:space="preserve">  </w:t>
      </w:r>
    </w:p>
    <w:p xmlns:wp14="http://schemas.microsoft.com/office/word/2010/wordml" w:rsidP="05F3EEA5" wp14:textId="77777777" w14:paraId="4489E08C">
      <w:pPr>
        <w:pStyle w:val="ListParagraph"/>
        <w:numPr>
          <w:ilvl w:val="0"/>
          <w:numId w:val="2"/>
        </w:numPr>
        <w:tabs>
          <w:tab w:val="left" w:leader="none" w:pos="0"/>
        </w:tabs>
        <w:bidi w:val="0"/>
        <w:spacing w:before="0" w:beforeAutospacing="off" w:after="0" w:afterAutospacing="off" w:line="259" w:lineRule="auto"/>
        <w:ind w:right="0"/>
        <w:jc w:val="center"/>
        <w:rPr>
          <w:color w:val="000000" w:themeColor="accent6" w:themeTint="FF" w:themeShade="FF"/>
          <w:sz w:val="28"/>
          <w:szCs w:val="28"/>
        </w:rPr>
      </w:pPr>
      <w:r w:rsidR="05F3EEA5">
        <w:rPr/>
        <w:t xml:space="preserve"> </w:t>
      </w:r>
    </w:p>
    <w:p xmlns:wp14="http://schemas.microsoft.com/office/word/2010/wordml" w14:paraId="45FB0818" wp14:textId="77777777">
      <w:pPr>
        <w:pStyle w:val="Normal"/>
        <w:tabs>
          <w:tab w:val="left" w:leader="none" w:pos="0"/>
        </w:tabs>
        <w:ind w:firstLine="709"/>
        <w:rPr>
          <w:szCs w:val="24"/>
        </w:rPr>
      </w:pPr>
      <w:r>
        <w:rPr>
          <w:szCs w:val="24"/>
        </w:rPr>
      </w:r>
    </w:p>
    <w:p xmlns:wp14="http://schemas.microsoft.com/office/word/2010/wordml" w14:paraId="049F31CB" wp14:textId="77777777">
      <w:pPr>
        <w:pStyle w:val="Normal"/>
        <w:tabs>
          <w:tab w:val="left" w:leader="none" w:pos="0"/>
        </w:tabs>
        <w:ind w:firstLine="709"/>
        <w:rPr>
          <w:szCs w:val="24"/>
        </w:rPr>
      </w:pPr>
      <w:r>
        <w:rPr>
          <w:szCs w:val="24"/>
        </w:rPr>
      </w:r>
    </w:p>
    <w:p xmlns:wp14="http://schemas.microsoft.com/office/word/2010/wordml" w:rsidP="05F3EEA5" w14:paraId="53128261" wp14:textId="77777777">
      <w:pPr>
        <w:pStyle w:val="Normal"/>
        <w:numPr>
          <w:ilvl w:val="0"/>
          <w:numId w:val="2"/>
        </w:numPr>
        <w:tabs>
          <w:tab w:val="left" w:leader="none" w:pos="0"/>
        </w:tabs>
        <w:ind w:left="0" w:firstLine="709"/>
        <w:rPr/>
      </w:pPr>
    </w:p>
    <w:p xmlns:wp14="http://schemas.microsoft.com/office/word/2010/wordml" w:rsidP="05F3EEA5" w14:paraId="62486C05" wp14:textId="77777777">
      <w:pPr>
        <w:pStyle w:val="Normal"/>
        <w:numPr>
          <w:ilvl w:val="0"/>
          <w:numId w:val="2"/>
        </w:numPr>
        <w:tabs>
          <w:tab w:val="left" w:leader="none" w:pos="0"/>
        </w:tabs>
        <w:ind w:left="0" w:firstLine="709"/>
        <w:rPr/>
      </w:pPr>
    </w:p>
    <w:p w:rsidR="05F3EEA5" w:rsidP="05F3EEA5" w:rsidRDefault="05F3EEA5" w14:noSpellErr="1" w14:paraId="7E3B1B21" w14:textId="2C7DBB04">
      <w:pPr>
        <w:pStyle w:val="Normal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0" w:right="0" w:firstLine="709"/>
        <w:jc w:val="center"/>
        <w:rPr>
          <w:color w:val="000000" w:themeColor="accent6" w:themeTint="FF" w:themeShade="FF"/>
          <w:sz w:val="28"/>
          <w:szCs w:val="28"/>
        </w:rPr>
      </w:pPr>
    </w:p>
    <w:p xmlns:wp14="http://schemas.microsoft.com/office/word/2010/wordml" w:rsidP="05F3EEA5" w14:paraId="4101652C" wp14:textId="77777777">
      <w:pPr>
        <w:pStyle w:val="Normal"/>
        <w:numPr>
          <w:ilvl w:val="0"/>
          <w:numId w:val="2"/>
        </w:numPr>
        <w:tabs>
          <w:tab w:val="left" w:leader="none" w:pos="0"/>
        </w:tabs>
        <w:ind w:left="0" w:firstLine="709"/>
        <w:rPr/>
      </w:pPr>
    </w:p>
    <w:p xmlns:wp14="http://schemas.microsoft.com/office/word/2010/wordml" w14:paraId="4B99056E" wp14:textId="77777777">
      <w:pPr>
        <w:pStyle w:val="Normal"/>
        <w:tabs>
          <w:tab w:val="left" w:leader="none" w:pos="0"/>
        </w:tabs>
        <w:ind w:firstLine="709"/>
        <w:rPr>
          <w:szCs w:val="24"/>
        </w:rPr>
      </w:pPr>
      <w:r>
        <w:rPr>
          <w:szCs w:val="24"/>
        </w:rPr>
      </w:r>
    </w:p>
    <w:p xmlns:wp14="http://schemas.microsoft.com/office/word/2010/wordml" w14:paraId="1299C43A" wp14:textId="77777777">
      <w:pPr>
        <w:pStyle w:val="Normal"/>
        <w:tabs>
          <w:tab w:val="left" w:leader="none" w:pos="0"/>
        </w:tabs>
        <w:ind w:firstLine="709"/>
        <w:rPr>
          <w:szCs w:val="24"/>
        </w:rPr>
      </w:pPr>
      <w:r>
        <w:rPr>
          <w:szCs w:val="24"/>
        </w:rPr>
      </w:r>
    </w:p>
    <w:p xmlns:wp14="http://schemas.microsoft.com/office/word/2010/wordml" w14:paraId="4DDBEF00" wp14:textId="77777777">
      <w:pPr>
        <w:pStyle w:val="Normal"/>
        <w:tabs>
          <w:tab w:val="left" w:leader="none" w:pos="0"/>
        </w:tabs>
        <w:ind w:firstLine="709"/>
        <w:rPr>
          <w:szCs w:val="24"/>
        </w:rPr>
      </w:pPr>
      <w:r>
        <w:rPr>
          <w:szCs w:val="24"/>
        </w:rPr>
      </w:r>
    </w:p>
    <w:p xmlns:wp14="http://schemas.microsoft.com/office/word/2010/wordml" w14:paraId="3461D779" wp14:textId="77777777">
      <w:pPr>
        <w:pStyle w:val="Normal"/>
        <w:tabs>
          <w:tab w:val="left" w:leader="none" w:pos="0"/>
        </w:tabs>
        <w:ind w:firstLine="709"/>
        <w:rPr>
          <w:szCs w:val="24"/>
        </w:rPr>
      </w:pPr>
      <w:r>
        <w:rPr>
          <w:szCs w:val="24"/>
        </w:rPr>
      </w:r>
    </w:p>
    <w:p xmlns:wp14="http://schemas.microsoft.com/office/word/2010/wordml" w14:paraId="3CF2D8B6" wp14:textId="77777777">
      <w:pPr>
        <w:pStyle w:val="Normal"/>
        <w:tabs>
          <w:tab w:val="left" w:leader="none" w:pos="0"/>
        </w:tabs>
        <w:ind w:firstLine="709"/>
        <w:rPr>
          <w:szCs w:val="24"/>
        </w:rPr>
      </w:pPr>
      <w:r>
        <w:rPr>
          <w:szCs w:val="24"/>
        </w:rPr>
      </w:r>
    </w:p>
    <w:p xmlns:wp14="http://schemas.microsoft.com/office/word/2010/wordml" w:rsidP="05F3EEA5" w14:paraId="0FB78278" wp14:textId="77777777">
      <w:pPr>
        <w:pStyle w:val="Normal"/>
        <w:numPr>
          <w:ilvl w:val="0"/>
          <w:numId w:val="2"/>
        </w:numPr>
        <w:tabs>
          <w:tab w:val="left" w:leader="none" w:pos="0"/>
        </w:tabs>
        <w:ind w:left="0" w:firstLine="709"/>
        <w:rPr/>
      </w:pPr>
    </w:p>
    <w:p w:rsidR="05F3EEA5" w:rsidP="05F3EEA5" w:rsidRDefault="05F3EEA5" w14:noSpellErr="1" w14:paraId="3F41590A" w14:textId="499FCE16">
      <w:pPr>
        <w:pStyle w:val="Normal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0" w:right="0" w:firstLine="709"/>
        <w:jc w:val="center"/>
        <w:rPr>
          <w:color w:val="000000" w:themeColor="accent6" w:themeTint="FF" w:themeShade="FF"/>
          <w:sz w:val="28"/>
          <w:szCs w:val="28"/>
        </w:rPr>
      </w:pPr>
    </w:p>
    <w:p xmlns:wp14="http://schemas.microsoft.com/office/word/2010/wordml" w14:paraId="0DFAE634" wp14:textId="77777777">
      <w:pPr>
        <w:pStyle w:val="Normal"/>
        <w:tabs>
          <w:tab w:val="left" w:leader="none" w:pos="0"/>
          <w:tab w:val="left" w:leader="none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>
        <w:br w:type="page"/>
      </w:r>
    </w:p>
    <w:p xmlns:wp14="http://schemas.microsoft.com/office/word/2010/wordml" w:rsidP="05F3EEA5" w14:paraId="2A9C2D31" wp14:textId="77777777" wp14:noSpellErr="1">
      <w:pPr>
        <w:pStyle w:val="Normal"/>
        <w:tabs>
          <w:tab w:val="left" w:leader="none" w:pos="0"/>
        </w:tabs>
        <w:ind w:firstLine="709"/>
        <w:rPr>
          <w:b w:val="1"/>
          <w:bCs w:val="1"/>
        </w:rPr>
      </w:pPr>
      <w:r w:rsidRPr="05F3EEA5" w:rsidR="05F3EEA5">
        <w:rPr>
          <w:b w:val="1"/>
          <w:bCs w:val="1"/>
        </w:rPr>
        <w:t xml:space="preserve">    </w:t>
      </w:r>
      <w:r w:rsidRPr="05F3EEA5" w:rsidR="05F3EEA5">
        <w:rPr>
          <w:b w:val="1"/>
          <w:bCs w:val="1"/>
        </w:rPr>
        <w:t>Планируемые результаты освоения учебного предмета.</w:t>
      </w:r>
    </w:p>
    <w:p xmlns:wp14="http://schemas.microsoft.com/office/word/2010/wordml" w14:paraId="1FC39945" wp14:textId="77777777">
      <w:pPr>
        <w:pStyle w:val="Normal"/>
        <w:tabs>
          <w:tab w:val="left" w:leader="none" w:pos="0"/>
        </w:tabs>
        <w:ind w:firstLine="709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78427385" wp14:textId="77777777" wp14:noSpellErr="1">
      <w:pPr>
        <w:pStyle w:val="Normal"/>
        <w:rPr/>
      </w:pPr>
      <w:r w:rsidRPr="05F3EEA5" w:rsidR="05F3EEA5">
        <w:rPr>
          <w:sz w:val="24"/>
          <w:szCs w:val="24"/>
        </w:rPr>
        <w:t xml:space="preserve">               </w:t>
      </w:r>
      <w:r w:rsidRPr="05F3EEA5" w:rsidR="05F3EEA5">
        <w:rPr>
          <w:sz w:val="24"/>
          <w:szCs w:val="24"/>
        </w:rPr>
        <w:t>В результате изучения данного предмета учащиеся должны знать и уметь:</w:t>
      </w:r>
    </w:p>
    <w:p xmlns:wp14="http://schemas.microsoft.com/office/word/2010/wordml" w14:paraId="0562CB0E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:rsidP="05F3EEA5" w14:paraId="60A4E133" wp14:textId="77777777" wp14:noSpellErr="1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</w:rPr>
        <w:t>Объяснить, какая фигура называется многоугольником, назвать его элементы. Знать, что такое периметр многоугольника, какой многоугольник называется выпуклым; уметь вывести формулу суммы углов выпуклого многоугольника.</w:t>
      </w:r>
    </w:p>
    <w:p xmlns:wp14="http://schemas.microsoft.com/office/word/2010/wordml" w:rsidP="05F3EEA5" w14:paraId="3FC965BA" wp14:textId="77777777" wp14:noSpellErr="1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</w:rPr>
        <w:t>Знать определения параллелограмм и трапеции, формулировки свойств и признаков параллелограмма и равнобедренной трапеции; уметь их доказывать и применять при решении задач; делить отрезок на n равных частей с помощью циркуля и линейки и решать задачи на построение.</w:t>
      </w:r>
    </w:p>
    <w:p xmlns:wp14="http://schemas.microsoft.com/office/word/2010/wordml" w:rsidP="05F3EEA5" w14:paraId="5AE5D1D0" wp14:textId="77777777" wp14:noSpellErr="1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</w:rPr>
        <w:t>Знать определения прямоугольника, ромба, квадрата, формулировки их свойств и признаков; уметь доказывать изученные теоремы и применять их при решении задач; знать определения симметричных точек и фигур относительно прямой и точки; уметь строить симметричные точки и распознавать фигуры, обладающие осевой и центральной симметрией.</w:t>
      </w:r>
    </w:p>
    <w:p xmlns:wp14="http://schemas.microsoft.com/office/word/2010/wordml" w:rsidP="05F3EEA5" w14:paraId="23256F51" wp14:textId="77777777" wp14:noSpellErr="1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</w:rPr>
        <w:t>Знать основные свойства площадей и формулу для вычисления площади прямоугольника, уметь вывести эту формулу и использовать её и свойства площадей при решении задач.</w:t>
      </w:r>
    </w:p>
    <w:p xmlns:wp14="http://schemas.microsoft.com/office/word/2010/wordml" w:rsidP="05F3EEA5" w14:paraId="19E6D246" wp14:textId="77777777" wp14:noSpellErr="1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</w:rPr>
        <w:t>Знать формулы для вычисления площадей параллелограмма, треугольника и трапеции; уметь их доказывать, а также знать теорему об отношении площадей треугольников, имеющих по равному углу, и уметь применять изученные формулы при решении задач.</w:t>
      </w:r>
    </w:p>
    <w:p xmlns:wp14="http://schemas.microsoft.com/office/word/2010/wordml" w:rsidP="05F3EEA5" w14:paraId="2D311505" wp14:textId="77777777" wp14:noSpellErr="1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</w:rPr>
        <w:t>Знать теорему Пифагора и обратную её теорему; уметь их доказывать и применять при решении задач.</w:t>
      </w:r>
    </w:p>
    <w:p xmlns:wp14="http://schemas.microsoft.com/office/word/2010/wordml" w:rsidP="05F3EEA5" w14:paraId="0AED7230" wp14:textId="77777777" wp14:noSpellErr="1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</w:rPr>
        <w:t>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уметь применять их при решении задач.</w:t>
      </w:r>
    </w:p>
    <w:p xmlns:wp14="http://schemas.microsoft.com/office/word/2010/wordml" w:rsidP="05F3EEA5" w14:paraId="37A7D972" wp14:textId="77777777" wp14:noSpellErr="1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</w:rPr>
        <w:t>Знать признаки подобия треугольников, уметь их доказывать и применять при решении задач.</w:t>
      </w:r>
    </w:p>
    <w:p xmlns:wp14="http://schemas.microsoft.com/office/word/2010/wordml" w:rsidP="05F3EEA5" w14:paraId="0BADCFCE" wp14:textId="77777777" wp14:noSpellErr="1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</w:rPr>
        <w:t>Знать теоремы о средней линии треугольника, точке пересечения медиан треугольника и пропорциональных отрезках в прямоугольном треугольнике; уметь их доказывать и применять при решении задач, а также уметь с помощью циркуля и линейки делить отрезок в данном отношении и решать задачи на построение.</w:t>
      </w:r>
    </w:p>
    <w:p xmlns:wp14="http://schemas.microsoft.com/office/word/2010/wordml" w:rsidP="05F3EEA5" w14:paraId="6A3C9F7E" wp14:textId="77777777" wp14:noSpellErr="1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</w:rPr>
        <w:t>Знать определения синуса, косинуса, тангенса острого угла прямоугольного треугольника; уметь доказывать основное тригонометрическое тождество; знать значения синуса, косинуса, тангенса для углов 30º, 45º, 60º.</w:t>
      </w:r>
    </w:p>
    <w:p xmlns:wp14="http://schemas.microsoft.com/office/word/2010/wordml" w:rsidP="05F3EEA5" w14:paraId="540F7C5B" wp14:textId="77777777" wp14:noSpellErr="1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</w:rPr>
        <w:t>Знать возможные случаи взаимного расположения прямой и окружности, определение касательной, свойство и признак касательной; уметь их доказывать и применять при решении задач.</w:t>
      </w:r>
    </w:p>
    <w:p xmlns:wp14="http://schemas.microsoft.com/office/word/2010/wordml" w:rsidP="05F3EEA5" w14:paraId="231BEC8D" wp14:textId="77777777" wp14:noSpellErr="1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</w:rPr>
        <w:t>Знать, какой угол называется центральным и какой вписанным, как определяется градусная мера дуги окружности, теорему о вписанном угле, следствия из ней и теорему о произведении отрезков пересекающихся хорд; уметь доказывать эти теоремы и применять их при решении задач.</w:t>
      </w:r>
    </w:p>
    <w:p xmlns:wp14="http://schemas.microsoft.com/office/word/2010/wordml" w:rsidP="05F3EEA5" w14:paraId="56202A05" wp14:textId="77777777" wp14:noSpellErr="1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</w:rPr>
        <w:t>Знать теоремы о биссектрисе угла и о серединном перпендикуляре к отрезку, их следствия, теорему о пересечении высот треугольника; уметь их доказывать и применять при решении задач.</w:t>
      </w:r>
    </w:p>
    <w:p xmlns:wp14="http://schemas.microsoft.com/office/word/2010/wordml" w:rsidP="05F3EEA5" w14:paraId="37FBC16F" wp14:textId="77777777" wp14:noSpellErr="1">
      <w:pPr>
        <w:pStyle w:val="Normal"/>
        <w:rPr>
          <w:b w:val="1"/>
          <w:bCs w:val="1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</w:rPr>
        <w:t>Знать, какая окружность называется вписанной в многоугольник и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четырёхугольников; уметь их доказывать и применять при решении задач.</w:t>
      </w:r>
      <w:r>
        <w:br w:type="page"/>
      </w:r>
    </w:p>
    <w:p xmlns:wp14="http://schemas.microsoft.com/office/word/2010/wordml" w:rsidP="05F3EEA5" w14:paraId="19A0C303" wp14:textId="77777777" wp14:noSpellErr="1">
      <w:pPr>
        <w:pStyle w:val="Normal"/>
        <w:shd w:val="clear" w:color="auto" w:fill="FFFFFF"/>
        <w:tabs>
          <w:tab w:val="left" w:leader="none" w:pos="0"/>
        </w:tabs>
        <w:ind w:firstLine="709"/>
        <w:jc w:val="center"/>
        <w:rPr>
          <w:b w:val="1"/>
          <w:bCs w:val="1"/>
        </w:rPr>
      </w:pPr>
      <w:r w:rsidRPr="05F3EEA5" w:rsidR="05F3EEA5">
        <w:rPr>
          <w:b w:val="1"/>
          <w:bCs w:val="1"/>
        </w:rPr>
        <w:t>Содержание  учебного предмета.</w:t>
      </w:r>
    </w:p>
    <w:p xmlns:wp14="http://schemas.microsoft.com/office/word/2010/wordml" w:rsidP="05F3EEA5" w14:paraId="67D0FE17" wp14:textId="77777777" wp14:noSpellErr="1">
      <w:pPr>
        <w:pStyle w:val="Normal"/>
        <w:shd w:val="clear" w:color="auto" w:fill="FFFFFF"/>
        <w:tabs>
          <w:tab w:val="left" w:leader="none" w:pos="0"/>
        </w:tabs>
        <w:ind w:firstLine="709"/>
        <w:jc w:val="center"/>
        <w:rPr/>
      </w:pPr>
      <w:r w:rsidRPr="05F3EEA5" w:rsidR="05F3EEA5">
        <w:rPr>
          <w:sz w:val="24"/>
          <w:szCs w:val="24"/>
        </w:rPr>
        <w:t xml:space="preserve"> </w:t>
      </w:r>
      <w:r w:rsidRPr="05F3EEA5" w:rsidR="05F3EEA5">
        <w:rPr>
          <w:sz w:val="24"/>
          <w:szCs w:val="24"/>
        </w:rPr>
        <w:t>(2 часа в неделю,  всего 68 ч)</w:t>
      </w:r>
    </w:p>
    <w:p xmlns:wp14="http://schemas.microsoft.com/office/word/2010/wordml" w14:paraId="34CE0A41" wp14:textId="77777777">
      <w:pPr>
        <w:pStyle w:val="Normal"/>
        <w:shd w:val="clear" w:fill="FFFFFF"/>
        <w:tabs>
          <w:tab w:val="left" w:leader="none" w:pos="0"/>
        </w:tabs>
        <w:ind w:right="10" w:firstLine="709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</w:r>
    </w:p>
    <w:p xmlns:wp14="http://schemas.microsoft.com/office/word/2010/wordml" w14:paraId="62EBF3C5" wp14:textId="77777777">
      <w:pPr>
        <w:pStyle w:val="Normal"/>
        <w:shd w:val="clear" w:fill="FFFFFF"/>
        <w:tabs>
          <w:tab w:val="left" w:leader="none" w:pos="0"/>
          <w:tab w:val="left" w:leader="none" w:pos="6230"/>
        </w:tabs>
        <w:ind w:right="68" w:firstLine="709"/>
        <w:jc w:val="both"/>
        <w:rPr>
          <w:w w:val="105"/>
          <w:sz w:val="24"/>
          <w:szCs w:val="21"/>
        </w:rPr>
      </w:pPr>
      <w:r>
        <w:rPr>
          <w:w w:val="105"/>
          <w:sz w:val="24"/>
          <w:szCs w:val="21"/>
        </w:rPr>
        <w:tab/>
      </w:r>
    </w:p>
    <w:p xmlns:wp14="http://schemas.microsoft.com/office/word/2010/wordml" w14:paraId="7FACBB15" wp14:textId="77777777" wp14:noSpellErr="1">
      <w:pPr>
        <w:pStyle w:val="Normal"/>
        <w:rPr/>
      </w:pPr>
      <w:r w:rsidRPr="05F3EEA5" w:rsidR="05F3EEA5">
        <w:rPr>
          <w:b w:val="1"/>
          <w:bCs w:val="1"/>
          <w:sz w:val="24"/>
          <w:szCs w:val="24"/>
        </w:rPr>
        <w:t>I. Четырёхугольник (14 ч).</w:t>
      </w:r>
    </w:p>
    <w:p xmlns:wp14="http://schemas.microsoft.com/office/word/2010/wordml" w:rsidP="05F3EEA5" w14:paraId="15C3D121" wp14:textId="77777777" wp14:noSpellErr="1">
      <w:pPr>
        <w:pStyle w:val="Normal"/>
        <w:rPr>
          <w:sz w:val="24"/>
          <w:szCs w:val="24"/>
        </w:rPr>
      </w:pPr>
      <w:r w:rsidRPr="05F3EEA5" w:rsidR="05F3EEA5">
        <w:rPr>
          <w:sz w:val="24"/>
          <w:szCs w:val="24"/>
        </w:rPr>
        <w:t>Многоугольник, выпуклый многоугольник, четырёхугольник.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Трапеция, средняя линия трапеции; равнобедренная трапеция. Прямоугольник, ромб, квадрат, их свойства и признаки. Осевая и центральная симметрии.</w:t>
      </w:r>
    </w:p>
    <w:p xmlns:wp14="http://schemas.microsoft.com/office/word/2010/wordml" w:rsidP="05F3EEA5" w14:paraId="60DBDC29" wp14:textId="77777777" wp14:noSpellErr="1">
      <w:pPr>
        <w:pStyle w:val="Normal"/>
        <w:rPr>
          <w:sz w:val="24"/>
          <w:szCs w:val="24"/>
        </w:rPr>
      </w:pPr>
      <w:r w:rsidRPr="05F3EEA5" w:rsidR="05F3EEA5">
        <w:rPr>
          <w:sz w:val="24"/>
          <w:szCs w:val="24"/>
        </w:rPr>
        <w:t>Основная цель - изучить наиболее важные виды четырехугольников: параллелограмм, прямоугольник, квадрат, ромб, трапеция; дать представление о фигурах, обладающих осевой и центральной симметрией.</w:t>
      </w:r>
    </w:p>
    <w:p xmlns:wp14="http://schemas.microsoft.com/office/word/2010/wordml" w14:paraId="6D98A12B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6EC4737A" wp14:textId="77777777" wp14:noSpellErr="1">
      <w:pPr>
        <w:pStyle w:val="Normal"/>
        <w:rPr/>
      </w:pPr>
      <w:r w:rsidRPr="05F3EEA5" w:rsidR="05F3EEA5">
        <w:rPr>
          <w:b w:val="1"/>
          <w:bCs w:val="1"/>
          <w:sz w:val="24"/>
          <w:szCs w:val="24"/>
        </w:rPr>
        <w:t>II. Площадь (14 ч.)</w:t>
      </w:r>
    </w:p>
    <w:p xmlns:wp14="http://schemas.microsoft.com/office/word/2010/wordml" w:rsidP="05F3EEA5" w14:paraId="5C69A1B3" wp14:textId="77777777" wp14:noSpellErr="1">
      <w:pPr>
        <w:pStyle w:val="Normal"/>
        <w:rPr>
          <w:sz w:val="24"/>
          <w:szCs w:val="24"/>
        </w:rPr>
      </w:pPr>
      <w:r w:rsidRPr="05F3EEA5" w:rsidR="05F3EEA5">
        <w:rPr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xmlns:wp14="http://schemas.microsoft.com/office/word/2010/wordml" w:rsidP="05F3EEA5" w14:paraId="41357B7D" wp14:textId="77777777" wp14:noSpellErr="1">
      <w:pPr>
        <w:pStyle w:val="Normal"/>
        <w:rPr>
          <w:sz w:val="24"/>
          <w:szCs w:val="24"/>
        </w:rPr>
      </w:pPr>
      <w:r w:rsidRPr="05F3EEA5" w:rsidR="05F3EEA5">
        <w:rPr>
          <w:sz w:val="24"/>
          <w:szCs w:val="24"/>
        </w:rPr>
        <w:t>Основная цель – расширить и углубить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самых главных теорем геометрии – теорему Пифагора.</w:t>
      </w:r>
    </w:p>
    <w:p xmlns:wp14="http://schemas.microsoft.com/office/word/2010/wordml" w14:paraId="2946DB82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3E613B9D" wp14:textId="77777777" wp14:noSpellErr="1">
      <w:pPr>
        <w:pStyle w:val="Normal"/>
        <w:rPr/>
      </w:pPr>
      <w:r w:rsidRPr="05F3EEA5" w:rsidR="05F3EEA5">
        <w:rPr>
          <w:b w:val="1"/>
          <w:bCs w:val="1"/>
          <w:sz w:val="24"/>
          <w:szCs w:val="24"/>
        </w:rPr>
        <w:t>III. Подобные треугольники (19 ч.)</w:t>
      </w:r>
    </w:p>
    <w:p xmlns:wp14="http://schemas.microsoft.com/office/word/2010/wordml" w:rsidP="05F3EEA5" w14:paraId="56860A20" wp14:textId="77777777" wp14:noSpellErr="1">
      <w:pPr>
        <w:pStyle w:val="Normal"/>
        <w:rPr>
          <w:sz w:val="24"/>
          <w:szCs w:val="24"/>
        </w:rPr>
      </w:pPr>
      <w:r w:rsidRPr="05F3EEA5" w:rsidR="05F3EEA5">
        <w:rPr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xmlns:wp14="http://schemas.microsoft.com/office/word/2010/wordml" w:rsidP="05F3EEA5" w14:paraId="1E6326E2" wp14:textId="77777777" wp14:noSpellErr="1">
      <w:pPr>
        <w:pStyle w:val="Normal"/>
        <w:rPr>
          <w:sz w:val="24"/>
          <w:szCs w:val="24"/>
        </w:rPr>
      </w:pPr>
      <w:r w:rsidRPr="05F3EEA5" w:rsidR="05F3EEA5">
        <w:rPr>
          <w:sz w:val="24"/>
          <w:szCs w:val="24"/>
        </w:rPr>
        <w:t>Основная цель – ввести понятие подобных треугольников; рассмотреть признаки подобия треугольников и их применения;  сделать первый шаг в освоении учащимися тригонометрического аппарата геометрии.</w:t>
      </w:r>
    </w:p>
    <w:p xmlns:wp14="http://schemas.microsoft.com/office/word/2010/wordml" w14:paraId="5997CC1D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43347E96" wp14:textId="77777777" wp14:noSpellErr="1">
      <w:pPr>
        <w:pStyle w:val="Normal"/>
        <w:rPr/>
      </w:pPr>
      <w:r w:rsidRPr="05F3EEA5" w:rsidR="05F3EEA5">
        <w:rPr>
          <w:b w:val="1"/>
          <w:bCs w:val="1"/>
          <w:sz w:val="24"/>
          <w:szCs w:val="24"/>
        </w:rPr>
        <w:t>IV. Окружность (17 ч.)</w:t>
      </w:r>
    </w:p>
    <w:p xmlns:wp14="http://schemas.microsoft.com/office/word/2010/wordml" w:rsidP="05F3EEA5" w14:paraId="4AD4B3F2" wp14:textId="77777777" wp14:noSpellErr="1">
      <w:pPr>
        <w:pStyle w:val="Normal"/>
        <w:rPr>
          <w:sz w:val="24"/>
          <w:szCs w:val="24"/>
        </w:rPr>
      </w:pPr>
      <w:r w:rsidRPr="05F3EEA5" w:rsidR="05F3EEA5">
        <w:rPr>
          <w:sz w:val="24"/>
          <w:szCs w:val="24"/>
        </w:rPr>
        <w:t xml:space="preserve">Центр, радиус, диаметр. Дуга, хорда. Сектор, сегмент, центральные и вписанные углы. ; величина вписанного угла. Взаимное расположение прямой и окружности, двух окружностей.  Касательная и секущая к окружности; равенство касательных, проведенных из одной точки. Метрические соотношения в окружности; свойства секущих, касательных, хорд. </w:t>
      </w:r>
    </w:p>
    <w:p xmlns:wp14="http://schemas.microsoft.com/office/word/2010/wordml" w:rsidP="05F3EEA5" w14:paraId="1CA6895E" wp14:textId="77777777" wp14:noSpellErr="1">
      <w:pPr>
        <w:pStyle w:val="Normal"/>
        <w:rPr>
          <w:sz w:val="24"/>
          <w:szCs w:val="24"/>
        </w:rPr>
      </w:pPr>
      <w:r w:rsidRPr="05F3EEA5" w:rsidR="05F3EEA5">
        <w:rPr>
          <w:sz w:val="24"/>
          <w:szCs w:val="24"/>
        </w:rPr>
        <w:t>Окружность, вписанная в треугольник, и окружность, описанная около треугольника.. Вписанные и описанные четырехугольники. Вписанные и описанные окружности правильного многоугольника.</w:t>
      </w:r>
    </w:p>
    <w:p xmlns:wp14="http://schemas.microsoft.com/office/word/2010/wordml" w:rsidP="05F3EEA5" w14:paraId="76CC5C4B" wp14:textId="77777777" wp14:noSpellErr="1">
      <w:pPr>
        <w:pStyle w:val="Normal"/>
        <w:rPr>
          <w:sz w:val="24"/>
          <w:szCs w:val="24"/>
        </w:rPr>
      </w:pPr>
      <w:r w:rsidRPr="05F3EEA5" w:rsidR="05F3EEA5">
        <w:rPr>
          <w:sz w:val="24"/>
          <w:szCs w:val="24"/>
        </w:rPr>
        <w:t>Основная цель – расширить сведения об окружности, изучить новые факты, связанные с окружностью; познакомить учащихся с четырьмя замечательными точками треугольника.</w:t>
      </w:r>
    </w:p>
    <w:p xmlns:wp14="http://schemas.microsoft.com/office/word/2010/wordml" w14:paraId="110FFD37" wp14:textId="77777777">
      <w:pPr>
        <w:pStyle w:val="Normal"/>
        <w:shd w:val="clear" w:fill="FFFFFF"/>
        <w:tabs>
          <w:tab w:val="left" w:leader="none" w:pos="0"/>
          <w:tab w:val="left" w:leader="none" w:pos="6230"/>
        </w:tabs>
        <w:ind w:right="68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br w:type="page"/>
      </w:r>
    </w:p>
    <w:p xmlns:wp14="http://schemas.microsoft.com/office/word/2010/wordml" w:rsidP="05F3EEA5" w14:paraId="1A8E889A" wp14:textId="77777777" wp14:noSpellErr="1">
      <w:pPr>
        <w:pStyle w:val="Normal"/>
        <w:suppressAutoHyphens w:val="false"/>
        <w:jc w:val="center"/>
        <w:rPr>
          <w:b w:val="1"/>
          <w:bCs w:val="1"/>
          <w:sz w:val="24"/>
          <w:szCs w:val="24"/>
          <w:lang w:eastAsia="ru-RU"/>
        </w:rPr>
      </w:pPr>
      <w:r w:rsidRPr="05F3EEA5" w:rsidR="05F3EEA5">
        <w:rPr>
          <w:b w:val="1"/>
          <w:bCs w:val="1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933" w:type="dxa"/>
        <w:jc w:val="left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38"/>
        <w:gridCol w:w="852"/>
        <w:gridCol w:w="3690"/>
        <w:gridCol w:w="850"/>
        <w:gridCol w:w="1276"/>
        <w:gridCol w:w="1427"/>
      </w:tblGrid>
      <w:tr xmlns:wp14="http://schemas.microsoft.com/office/word/2010/wordml" w:rsidTr="05F3EEA5" w14:paraId="47C427A2" wp14:textId="77777777">
        <w:trPr>
          <w:trHeight w:val="420" w:hRule="atLeast"/>
        </w:trPr>
        <w:tc>
          <w:tcPr>
            <w:tcW w:w="1838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6009DB6" wp14:textId="77777777" wp14:noSpellErr="1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2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27D9C9B" wp14:textId="77777777" wp14:noSpellErr="1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№</w:t>
            </w:r>
          </w:p>
          <w:p w:rsidP="05F3EEA5" w14:paraId="6C1A4675" wp14:textId="77777777" wp14:noSpellErr="1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690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86BB8D5" wp14:textId="77777777" wp14:noSpellErr="1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2177BC0" wp14:textId="77777777" wp14:noSpellErr="1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Кол-во</w:t>
            </w:r>
          </w:p>
          <w:p w:rsidP="05F3EEA5" w14:paraId="77B4B206" wp14:textId="77777777" wp14:noSpellErr="1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703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05F3EEA5" w14:paraId="71DFD229" wp14:textId="77777777" wp14:noSpellErr="1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Дата проведения</w:t>
            </w:r>
          </w:p>
        </w:tc>
      </w:tr>
      <w:tr xmlns:wp14="http://schemas.microsoft.com/office/word/2010/wordml" w:rsidTr="05F3EEA5" w14:paraId="66436DA6" wp14:textId="77777777">
        <w:trPr>
          <w:trHeight w:val="405" w:hRule="atLeast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699379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E9F23F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72F646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8CE6F91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921BF0A" wp14:textId="77777777" wp14:noSpellErr="1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05F3EEA5" w14:paraId="343B0ECF" wp14:textId="77777777" wp14:noSpellErr="1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Коррекция</w:t>
            </w:r>
          </w:p>
        </w:tc>
      </w:tr>
      <w:tr xmlns:wp14="http://schemas.microsoft.com/office/word/2010/wordml" w:rsidTr="05F3EEA5" w14:paraId="5BCE67E0" wp14:textId="77777777">
        <w:trPr>
          <w:trHeight w:val="405" w:hRule="atLeast"/>
        </w:trPr>
        <w:tc>
          <w:tcPr>
            <w:tcW w:w="183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49841BE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8F999B5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FCD5EC4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598DEE6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78941E47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05F3EEA5" w14:paraId="29B4EA11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6</w:t>
            </w:r>
          </w:p>
        </w:tc>
      </w:tr>
      <w:tr xmlns:wp14="http://schemas.microsoft.com/office/word/2010/wordml" w:rsidTr="05F3EEA5" w14:paraId="0A5A2F5E" wp14:textId="77777777">
        <w:trPr>
          <w:trHeight w:val="405" w:hRule="atLeast"/>
        </w:trPr>
        <w:tc>
          <w:tcPr>
            <w:tcW w:w="1838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1CDCEAD" wp14:textId="77777777">
            <w:pPr>
              <w:pStyle w:val="Normal"/>
              <w:suppressAutoHyphens w:val="false"/>
              <w:snapToGrid w:val="false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</w:p>
          <w:p w:rsidP="05F3EEA5" w14:paraId="50A0F15C" wp14:textId="77777777" wp14:noSpellErr="1">
            <w:pPr>
              <w:pStyle w:val="Normal"/>
              <w:suppressAutoHyphens w:val="false"/>
              <w:jc w:val="center"/>
              <w:rPr>
                <w:b w:val="1"/>
                <w:bCs w:val="1"/>
                <w:sz w:val="24"/>
                <w:szCs w:val="24"/>
                <w:lang w:eastAsia="ru-RU"/>
              </w:rPr>
            </w:pPr>
            <w:r w:rsidRPr="05F3EEA5" w:rsidR="05F3EEA5">
              <w:rPr>
                <w:b w:val="1"/>
                <w:bCs w:val="1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6B20A0C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74817D4E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Повторение. Признаки равенства треугольников.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49FAAB8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BB9E253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3DE523C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5144218B" wp14:textId="77777777">
        <w:trPr>
          <w:trHeight w:val="405" w:hRule="atLeast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E56223" wp14:textId="77777777">
            <w:pPr>
              <w:pStyle w:val="Normal"/>
              <w:suppressAutoHyphens w:val="false"/>
              <w:snapToGrid w:val="false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7144751B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DDCD4CA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Повторение. Признаки равенства треугольников.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9F14E3C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7547A01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043CB0F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21CA411D" wp14:textId="77777777">
        <w:trPr/>
        <w:tc>
          <w:tcPr>
            <w:tcW w:w="1838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7459315" wp14:textId="77777777">
            <w:pPr>
              <w:pStyle w:val="Normal"/>
              <w:suppressAutoHyphens w:val="false"/>
              <w:snapToGrid w:val="false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</w:p>
          <w:p w14:paraId="6537F28F" wp14:textId="77777777">
            <w:pPr>
              <w:pStyle w:val="Normal"/>
              <w:suppressAutoHyphens w:val="false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</w:p>
          <w:p w14:paraId="6DFB9E20" wp14:textId="77777777">
            <w:pPr>
              <w:pStyle w:val="Normal"/>
              <w:suppressAutoHyphens w:val="false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</w:p>
          <w:p w14:paraId="70DF9E56" wp14:textId="77777777">
            <w:pPr>
              <w:pStyle w:val="Normal"/>
              <w:suppressAutoHyphens w:val="false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</w:p>
          <w:p w14:paraId="44E871BC" wp14:textId="77777777">
            <w:pPr>
              <w:pStyle w:val="Normal"/>
              <w:suppressAutoHyphens w:val="false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</w:p>
          <w:p w14:paraId="144A5D23" wp14:textId="77777777">
            <w:pPr>
              <w:pStyle w:val="Normal"/>
              <w:suppressAutoHyphens w:val="false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</w:p>
          <w:p w14:paraId="738610EB" wp14:textId="77777777">
            <w:pPr>
              <w:pStyle w:val="Normal"/>
              <w:suppressAutoHyphens w:val="false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</w:p>
          <w:p w14:paraId="637805D2" wp14:textId="77777777">
            <w:pPr>
              <w:pStyle w:val="Normal"/>
              <w:suppressAutoHyphens w:val="false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</w:p>
          <w:p w14:paraId="463F29E8" wp14:textId="77777777">
            <w:pPr>
              <w:pStyle w:val="Normal"/>
              <w:suppressAutoHyphens w:val="false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</w:p>
          <w:p w14:paraId="3B7B4B86" wp14:textId="77777777">
            <w:pPr>
              <w:pStyle w:val="Normal"/>
              <w:suppressAutoHyphens w:val="false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</w:p>
          <w:p w:rsidP="05F3EEA5" w14:paraId="6EBA092F" wp14:textId="77777777" wp14:noSpellErr="1">
            <w:pPr>
              <w:pStyle w:val="Normal"/>
              <w:suppressAutoHyphens w:val="false"/>
              <w:jc w:val="center"/>
              <w:rPr>
                <w:b w:val="1"/>
                <w:bCs w:val="1"/>
                <w:sz w:val="24"/>
                <w:szCs w:val="24"/>
                <w:lang w:eastAsia="ru-RU"/>
              </w:rPr>
            </w:pPr>
            <w:r w:rsidRPr="05F3EEA5" w:rsidR="05F3EEA5">
              <w:rPr>
                <w:b w:val="1"/>
                <w:bCs w:val="1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B778152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730956A2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65D2414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A0FF5F2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630AD66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3E69E372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829076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79935FF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5299885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Выпуклый многоугольник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E32D521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BA226A1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7AD93B2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1964A048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E4B5B7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4240AAE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6B2FB77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Параллелограмм. Свойства параллелограмма.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C50080F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6204FF1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DBF0D7D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3DC90E9A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62F1B3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B87E3DE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55E53AD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Признаки параллелограмма.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50B3AD0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2F2C34E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80A4E5D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0387A11D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219836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75697EEC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196F3F7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Решение задач по теме «Параллелограмм»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B965A47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96FEF7D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194DBDC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599F3706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9D0D3C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4B0A208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A27649B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Трапеция.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11F3AB7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4CD245A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231BE67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2604A31E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FEB5B0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B2B7304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57874AB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Решение задач по теме «Параллелограмм. Трапеция.»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39507054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0D7AA69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196D064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0FC088CE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FF1C98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D369756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0023D2A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Трапеция. Задачи на построение.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295336A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D072C0D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8A21919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591B37EA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D18F9B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737E36C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9865003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71CBABF6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38601FE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F3CABC7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21A493DE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08B5D1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B73E586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7C80C510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Ромб. Квадрат.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EA80843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6DEB4AB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AD9C6F4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2F64C666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1F511A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39F18D26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E14D365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33A66D29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5F9C3DC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023141B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6106546B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3B1409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E1E336A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4D3D785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Осевая и центральная симметрии.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474E532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62C75D1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64355AD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659FB93A" wp14:textId="77777777">
        <w:trPr/>
        <w:tc>
          <w:tcPr>
            <w:tcW w:w="1838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A965116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33CFEC6B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0B22EB1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4E14F55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DF4E37C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4FB30F8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6AD427ED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A6542E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EB5E791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7CD2BE9" wp14:textId="77777777" wp14:noSpellErr="1">
            <w:pPr>
              <w:pStyle w:val="Normal"/>
              <w:suppressAutoHyphens w:val="false"/>
              <w:rPr>
                <w:b w:val="1"/>
                <w:bCs w:val="1"/>
                <w:i w:val="1"/>
                <w:iCs w:val="1"/>
                <w:sz w:val="24"/>
                <w:szCs w:val="24"/>
                <w:lang w:eastAsia="ru-RU"/>
              </w:rPr>
            </w:pPr>
            <w:r w:rsidRPr="05F3EEA5" w:rsidR="05F3EEA5">
              <w:rPr>
                <w:b w:val="1"/>
                <w:bCs w:val="1"/>
                <w:i w:val="1"/>
                <w:iCs w:val="1"/>
                <w:sz w:val="24"/>
                <w:szCs w:val="24"/>
                <w:lang w:eastAsia="ru-RU"/>
              </w:rPr>
              <w:t>Контрольная работа №1 по теме «Четырехугольники».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30470A0D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041E394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22B00AE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39F5DF72" wp14:textId="77777777">
        <w:trPr/>
        <w:tc>
          <w:tcPr>
            <w:tcW w:w="1838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2C6D796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 w14:paraId="6E1831B3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 w14:paraId="54E11D2A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 w14:paraId="31126E5D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 w14:paraId="2DE403A5" wp14:textId="77777777">
            <w:pPr>
              <w:pStyle w:val="Normal"/>
              <w:suppressAutoHyphens w:val="false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</w:p>
          <w:p w14:paraId="62431CDC" wp14:textId="77777777">
            <w:pPr>
              <w:pStyle w:val="Normal"/>
              <w:suppressAutoHyphens w:val="false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</w:p>
          <w:p w14:paraId="49E398E2" wp14:textId="77777777">
            <w:pPr>
              <w:pStyle w:val="Normal"/>
              <w:suppressAutoHyphens w:val="false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</w:p>
          <w:p w14:paraId="16287F21" wp14:textId="77777777">
            <w:pPr>
              <w:pStyle w:val="Normal"/>
              <w:suppressAutoHyphens w:val="false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</w:p>
          <w:p w14:paraId="5BE93A62" wp14:textId="77777777">
            <w:pPr>
              <w:pStyle w:val="Normal"/>
              <w:suppressAutoHyphens w:val="false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</w:p>
          <w:p w14:paraId="384BA73E" wp14:textId="77777777">
            <w:pPr>
              <w:pStyle w:val="Normal"/>
              <w:suppressAutoHyphens w:val="false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</w:p>
          <w:p w:rsidP="05F3EEA5" w14:paraId="0501C04D" wp14:textId="77777777" wp14:noSpellErr="1">
            <w:pPr>
              <w:pStyle w:val="Normal"/>
              <w:suppressAutoHyphens w:val="false"/>
              <w:jc w:val="center"/>
              <w:rPr>
                <w:b w:val="1"/>
                <w:bCs w:val="1"/>
                <w:sz w:val="24"/>
                <w:szCs w:val="24"/>
                <w:lang w:eastAsia="ru-RU"/>
              </w:rPr>
            </w:pPr>
            <w:r w:rsidRPr="05F3EEA5" w:rsidR="05F3EEA5">
              <w:rPr>
                <w:b w:val="1"/>
                <w:bCs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11B77A1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8B1152E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Площадь многоугольника.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B8E35E1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4B3F2EB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D34F5C7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70503867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4020A7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26D80A2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CA310BE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Площадь многоугольника.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CF4B1BB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D7B270A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F904CB7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6DBA8059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971CD3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847A633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3F3F2AF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Площадь параллелограмма.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63A60A7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A1F701D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3EFCA41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6A83702C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96A722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007C906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8CCA9F1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Площадь треугольника.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290AB12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B95CD12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220BBB2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1EB9C5E7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3CB595B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7B568215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18465FF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Площадь треугольника.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3B653F21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D9C8D39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75E05EE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33D6931D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FC17F8B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4C26413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E7AD918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Площадь трапеции.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C471D7B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A4F7224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AE48A43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777B064F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F40DEB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72E4F76D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72CBB51E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Решение задач на вычисление площадей фигур.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755F7DB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7A52294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07DCDA8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29D8AA05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0EA2D7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D8EB8EE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7EF8046B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Решение задач на вычисление площадей фигур.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3B00C05E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DD355C9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A81F0B1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29BDFBA9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7AAFBA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BFDD700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4E842AF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8A99A3C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6EE48EE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908EB2C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38A7C97D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1FD38A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36334656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FB992E9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Теорема, обратная теореме Пифагора.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695D368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FE2DD96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7357532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17C4C5F5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F023C8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1C0AA51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C98965E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Решение задач на применение теоремы Пифагора.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DF24874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BDB5498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916C19D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5A92C6E6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4869460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7393B24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55BC6F6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Решение задач на применение теоремы Пифагора. Формула Герона.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28C53BF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87F57B8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4738AF4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587E6CBF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ABBD8F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B34824B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9590623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Решение задач на применение теоремы Пифагора. Формула Герона.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C8BB22A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6BBA33E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64FCBC1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4DCE4386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C8C6B09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19897CE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362F8B66" wp14:textId="77777777" wp14:noSpellErr="1">
            <w:pPr>
              <w:pStyle w:val="Normal"/>
              <w:suppressAutoHyphens w:val="false"/>
              <w:rPr>
                <w:b w:val="1"/>
                <w:bCs w:val="1"/>
                <w:i w:val="1"/>
                <w:iCs w:val="1"/>
                <w:sz w:val="24"/>
                <w:szCs w:val="24"/>
                <w:lang w:eastAsia="ru-RU"/>
              </w:rPr>
            </w:pPr>
            <w:r w:rsidRPr="05F3EEA5" w:rsidR="05F3EEA5">
              <w:rPr>
                <w:b w:val="1"/>
                <w:bCs w:val="1"/>
                <w:i w:val="1"/>
                <w:iCs w:val="1"/>
                <w:sz w:val="24"/>
                <w:szCs w:val="24"/>
                <w:lang w:eastAsia="ru-RU"/>
              </w:rPr>
              <w:t>Контрольная работа №2 по теме «Площадь»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BCBCC91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382A365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C71F136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39655F74" wp14:textId="77777777">
        <w:trPr>
          <w:trHeight w:val="70" w:hRule="atLeast"/>
        </w:trPr>
        <w:tc>
          <w:tcPr>
            <w:tcW w:w="1838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2199465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 w14:paraId="0DA123B1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 w14:paraId="4C4CEA3D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 w:rsidP="05F3EEA5" w14:paraId="739CBC78" wp14:textId="77777777" wp14:noSpellErr="1">
            <w:pPr>
              <w:pStyle w:val="Normal"/>
              <w:suppressAutoHyphens w:val="false"/>
              <w:jc w:val="center"/>
              <w:rPr>
                <w:b w:val="1"/>
                <w:bCs w:val="1"/>
                <w:sz w:val="24"/>
                <w:szCs w:val="24"/>
                <w:lang w:eastAsia="ru-RU"/>
              </w:rPr>
            </w:pPr>
            <w:r w:rsidRPr="05F3EEA5" w:rsidR="05F3EEA5">
              <w:rPr>
                <w:b w:val="1"/>
                <w:bCs w:val="1"/>
                <w:sz w:val="24"/>
                <w:szCs w:val="24"/>
                <w:lang w:eastAsia="ru-RU"/>
              </w:rPr>
              <w:t>Подобные треугольники</w:t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C8B330C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74EF81B2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Пропорциональные отрезки. Определение подобных треугольников.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95B4E72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0895670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8C1F859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6352A7C3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8FE7CE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34292C4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478F40D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Отношение площадей подобных треугольников.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75BD3FF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1004F19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7C0C651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65B71F57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8D56CC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7CE58F48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3E79E6C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Первый признак подобия треугольников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E879993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97E50C6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B04FA47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1A5B9D87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8C698B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3848D7E0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C9E07C7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Первый признак подобия треугольников. Решение задач.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386A4F3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A939487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AA258D8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14434AAB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FBD3EC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3D5C510C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D0A3519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Второй и третий признаки подобия треугольников.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B696D8E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0DCCCAD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6AF6883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00CE3986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C529ED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AFB958C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0AC922C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Решение задач на применение признаков подобия треугольников.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32702CFB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C0157D6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691E7B2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2FA03E1C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6770CE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903FD93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1E8BFA3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Решение задач на применение признаков подобия треугольников.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937A08E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CBEED82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E36661F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4DD56163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645DC7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CD124DB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12090B8" wp14:textId="77777777" wp14:noSpellErr="1">
            <w:pPr>
              <w:pStyle w:val="Normal"/>
              <w:suppressAutoHyphens w:val="false"/>
              <w:rPr>
                <w:b w:val="1"/>
                <w:bCs w:val="1"/>
                <w:i w:val="1"/>
                <w:iCs w:val="1"/>
                <w:sz w:val="24"/>
                <w:szCs w:val="24"/>
                <w:lang w:eastAsia="ru-RU"/>
              </w:rPr>
            </w:pPr>
            <w:r w:rsidRPr="05F3EEA5" w:rsidR="05F3EEA5">
              <w:rPr>
                <w:b w:val="1"/>
                <w:bCs w:val="1"/>
                <w:i w:val="1"/>
                <w:iCs w:val="1"/>
                <w:sz w:val="24"/>
                <w:szCs w:val="24"/>
                <w:lang w:eastAsia="ru-RU"/>
              </w:rPr>
              <w:t>Контрольная работа №3 по теме «Подобные треугольники».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70F25178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35E58C4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2EBF9A1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4C6C4B21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6C2CD5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1A51A77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B607D90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Средняя линия треугольника.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03ED486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09E88E4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08C98E9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512D57E0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79F8E76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704A35C2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DB54530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Средняя линия треугольника.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ACB48C9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818863E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4F69B9A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468C0A51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07D11E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45D991A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C86D7A4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Пропорциональные отрезки в прямоугольном треугольнике.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DB73607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1508A3C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3D6B1D6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09F5A137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DBC151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1C9D991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A67FC83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Пропорциональные отрезки в прямоугольном треугольнике.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C988742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F8BD81B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613E9C1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3CEE1A74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37B8A3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5739EF0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3600A36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Измерительные работы на местности.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EDA64DC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87C6DE0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B2F9378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4C72F217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E6DD4E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4397A95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B819D7E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Задачи на построение методом подобия.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7B663F3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D3BEE8F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B88899E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709DD1A8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9E2BB2B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3FBD11F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4D3EBC5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Задачи на построение методом подобия.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4F35070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7C0D796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D142F6F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2977FFF5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75AD14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0CA47E3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79E1AAE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Синус, косинус,  и тангенс острого угла прямоугольного треугольника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33E9BFC7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20C4E94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2AFC42D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36B0A436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1CA723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8E52AA1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A780AD8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Значения синуса, косинуса и тангенса для углов 30 , 45  и 60 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093BB7E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5FBE423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D3F0BEC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46C61E4B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CF4315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089FD39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3DFF33C5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4B0763D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CB648E9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C178E9E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1CA1B1DC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0395D3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4368C02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3DBA71F8" wp14:textId="77777777" wp14:noSpellErr="1">
            <w:pPr>
              <w:pStyle w:val="Normal"/>
              <w:suppressAutoHyphens w:val="false"/>
              <w:rPr>
                <w:b w:val="1"/>
                <w:bCs w:val="1"/>
                <w:i w:val="1"/>
                <w:iCs w:val="1"/>
                <w:sz w:val="24"/>
                <w:szCs w:val="24"/>
                <w:lang w:eastAsia="ru-RU"/>
              </w:rPr>
            </w:pPr>
            <w:r w:rsidRPr="05F3EEA5" w:rsidR="05F3EEA5">
              <w:rPr>
                <w:b w:val="1"/>
                <w:bCs w:val="1"/>
                <w:i w:val="1"/>
                <w:iCs w:val="1"/>
                <w:sz w:val="24"/>
                <w:szCs w:val="24"/>
                <w:lang w:eastAsia="ru-RU"/>
              </w:rPr>
              <w:t>Контрольная работа №4 по теме «Применение подобия к доказательству теорем и решению задач».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3201E2B8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254BC2F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51E9592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7D8C3844" wp14:textId="77777777">
        <w:trPr/>
        <w:tc>
          <w:tcPr>
            <w:tcW w:w="1838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69E314A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 w14:paraId="47341341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 w14:paraId="42EF2083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 w14:paraId="7B40C951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 w:rsidP="05F3EEA5" w14:paraId="1D538529" wp14:textId="77777777" wp14:noSpellErr="1">
            <w:pPr>
              <w:pStyle w:val="Normal"/>
              <w:suppressAutoHyphens w:val="false"/>
              <w:jc w:val="center"/>
              <w:rPr>
                <w:b w:val="1"/>
                <w:bCs w:val="1"/>
                <w:sz w:val="24"/>
                <w:szCs w:val="24"/>
                <w:lang w:eastAsia="ru-RU"/>
              </w:rPr>
            </w:pPr>
            <w:r w:rsidRPr="05F3EEA5" w:rsidR="05F3EEA5">
              <w:rPr>
                <w:b w:val="1"/>
                <w:bCs w:val="1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8861898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0BA492B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Взаимное расположение прямой и окружности.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54ED7C6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B4D7232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093CA67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546421A5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03B197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3CBA40D0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97E067D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Касательная к окружности.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361385E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8288749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0BD9A1A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681C1C71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136CF1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0B008B9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8564997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Касательная к окружности. Решение задач.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595D826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A392C6A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90583F9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509CA4F1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F21D90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3F6FB1E0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7A82C0E0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Градусная мера дуги окружности.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B175AC7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3C326F3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853B841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0ECD7F17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125231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868EBB2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ECB650F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Теорема о вписанном угле.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923B716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A25747A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9B8D95D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48D1E467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BEFD2A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FE3165D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57ECF54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Теорема об отрезках пересекающихся хорд.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B5EE03B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7A76422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9206A88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75C0EDD0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B7A70C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F8A58DE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1F2A9C6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Решение задач по теме «Центральные и вписанные углы».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9BF04B7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1887C79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B7FD67C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61E949EB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D6B9B6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D2760AF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C142AB6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Свойство биссектрисы угла.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3C003525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2F860BB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98536F5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3BC8A36B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C1BAF2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0E7A8A8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79628317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Серединный перпендикуляр.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B23D8F0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1C988F9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B22BB7D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7D9F3426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B246DD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6E55690C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945EF6B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Теорема о пересечении высот треугольника.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3179650E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BF89DA3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C3E0E74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1F4BC84B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A1FAB9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74B1212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28123CC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Вписанная окружность.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AB0D031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6BB753C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13DA1E0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4C4E1AAD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CAC6F5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A3C3AB2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BE237C9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Свойство описанного четырехугольника.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2FE32E5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6060428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D0656FE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0C62DA83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37605A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4C1D538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3296DAF7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Описанная окружность.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3F4B3E9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94798F2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889A505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35CD46E0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079D35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3028211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7611525E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Свойство вписанного четырехугольника.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71CA73DA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7686DC7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3BD644D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735A9CAB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3FAC43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55440C04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73A5FDDA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Решение задач по теме «Окружность»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76C5C7C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BBD94B2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854DE7F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45F82E6E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A7ADD4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6DE38F6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3E9DB0B6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Решение задач по теме «Окружность»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75F60085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14EE24A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6614669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4B221640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590049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3A19E73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058307E" wp14:textId="77777777" wp14:noSpellErr="1">
            <w:pPr>
              <w:pStyle w:val="Normal"/>
              <w:suppressAutoHyphens w:val="false"/>
              <w:rPr>
                <w:b w:val="1"/>
                <w:bCs w:val="1"/>
                <w:i w:val="1"/>
                <w:iCs w:val="1"/>
                <w:sz w:val="24"/>
                <w:szCs w:val="24"/>
                <w:lang w:eastAsia="ru-RU"/>
              </w:rPr>
            </w:pPr>
            <w:r w:rsidRPr="05F3EEA5" w:rsidR="05F3EEA5">
              <w:rPr>
                <w:b w:val="1"/>
                <w:bCs w:val="1"/>
                <w:i w:val="1"/>
                <w:iCs w:val="1"/>
                <w:sz w:val="24"/>
                <w:szCs w:val="24"/>
                <w:lang w:eastAsia="ru-RU"/>
              </w:rPr>
              <w:t>Контрольная работа  №5 по теме «Окружность»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459E8428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C5B615A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92F1AA2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07F9CFBF" wp14:textId="77777777">
        <w:trPr/>
        <w:tc>
          <w:tcPr>
            <w:tcW w:w="1838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A499DFC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 w:rsidP="05F3EEA5" w14:paraId="3A0E995F" wp14:textId="77777777" wp14:noSpellErr="1">
            <w:pPr>
              <w:pStyle w:val="Normal"/>
              <w:suppressAutoHyphens w:val="false"/>
              <w:jc w:val="center"/>
              <w:rPr>
                <w:b w:val="1"/>
                <w:bCs w:val="1"/>
                <w:sz w:val="24"/>
                <w:szCs w:val="24"/>
                <w:lang w:eastAsia="ru-RU"/>
              </w:rPr>
            </w:pPr>
            <w:r w:rsidRPr="05F3EEA5" w:rsidR="05F3EEA5">
              <w:rPr>
                <w:b w:val="1"/>
                <w:bCs w:val="1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CB76B51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1D7DDE54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Повторение по темам «Четырехугольники», «Площадь».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64A4AB5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E7E3C41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3F828E4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05F3EEA5" w14:paraId="511699F8" wp14:textId="77777777">
        <w:trPr/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C57CB0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224139B5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72CD309A" wp14:textId="77777777" wp14:noSpellErr="1"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Повторение по темам «Подобные треугольники», «Окружность».</w:t>
            </w:r>
          </w:p>
        </w:tc>
        <w:tc>
          <w:tcPr>
            <w:tcW w:w="85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5F3EEA5" w14:paraId="005D06E6" wp14:textId="77777777"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 w:rsidRPr="05F3EEA5" w:rsidR="05F3EE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186B13D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C57C439" wp14:textId="77777777"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</w:tbl>
    <w:p xmlns:wp14="http://schemas.microsoft.com/office/word/2010/wordml" w14:paraId="3D404BC9" wp14:textId="77777777">
      <w:pPr>
        <w:pStyle w:val="Normal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</w:r>
    </w:p>
    <w:p xmlns:wp14="http://schemas.microsoft.com/office/word/2010/wordml" w14:paraId="61319B8A" wp14:textId="77777777">
      <w:pPr>
        <w:pStyle w:val="Normal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</w:r>
    </w:p>
    <w:p xmlns:wp14="http://schemas.microsoft.com/office/word/2010/wordml" w14:paraId="31A560F4" wp14:textId="77777777">
      <w:pPr>
        <w:pStyle w:val="Normal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</w:r>
    </w:p>
    <w:p xmlns:wp14="http://schemas.microsoft.com/office/word/2010/wordml" w14:paraId="70DF735C" wp14:textId="77777777"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sectPr>
      <w:footerReference w:type="default" r:id="rId2"/>
      <w:footerReference w:type="first" r:id="rId3"/>
      <w:type w:val="nextPage"/>
      <w:pgSz w:w="11906" w:h="16838" w:orient="portrait"/>
      <w:pgMar w:top="1276" w:right="1276" w:bottom="1276" w:left="1134" w:header="0" w:footer="873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7C6A040F" wp14:textId="77777777">
    <w:pPr>
      <w:pStyle w:val="Footer"/>
      <w:ind w:right="360" w:hanging="0"/>
      <w:rPr/>
    </w:pPr>
    <w:r>
      <w:rPr/>
    </w:r>
    <w:r>
      <mc:AlternateContent>
        <mc:Choice Requires="wps">
          <w:drawing>
            <wp:anchor xmlns:wp14="http://schemas.microsoft.com/office/word/2010/wordprocessingDrawing" distT="0" distB="0" distL="0" distR="0" simplePos="0" relativeHeight="6" behindDoc="0" locked="0" layoutInCell="1" allowOverlap="1" wp14:anchorId="06013805" wp14:editId="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xmlns:wp14="http://schemas.microsoft.com/office/word/2010/wordml" w14:paraId="5258BE6D" wp14:textId="77777777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500AAF13">
            <v:rect style="position:absolute;rotation:0;width:5.05pt;height:11.55pt;mso-wrap-distance-left:0pt;mso-wrap-distance-right:0pt;mso-wrap-distance-top:0pt;mso-wrap-distance-bottom:0pt;margin-top:0.05pt;mso-position-vertical-relative:text;margin-left:469.75pt;mso-position-horizontal:right;mso-position-horizontal-relative:margin" fillcolor="#FFFFFF">
              <v:fill opacity="0f"/>
              <v:textbox>
                <w:txbxContent>
                  <w:p w14:paraId="174C9E9A" wp14:textId="77777777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3A413BF6" wp14:textId="77777777"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>
        <w:sz w:val="24"/>
        <w:b/>
        <w:szCs w:val="24"/>
      </w:r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pStyle w:val="Heading8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pStyle w:val="Heading9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suff w:val="nothing"/>
      <w:lvlText w:val=""/>
      <w:lvlJc w:val="left"/>
      <w:pPr>
        <w:ind w:left="432" w:hanging="432"/>
      </w:pPr>
      <w:rPr>
        <w:sz w:val="24"/>
        <w:b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isplayBackgroundShape/>
  <w:defaultTabStop w:val="708"/>
  <w:autoHyphenation w:val="false"/>
  <w14:docId w14:val="13D37E00"/>
  <w15:docId w15:val="{160e59dc-3a34-46c5-958a-d2aef62d5f1f}"/>
  <w:rsids>
    <w:rsidRoot w:val="05F3EEA5"/>
    <w:rsid w:val="05F3EEA5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0"/>
      <w:sz w:val="28"/>
      <w:szCs w:val="19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jc w:val="center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outlineLvl w:val="1"/>
    </w:pPr>
    <w:rPr>
      <w:b/>
      <w:bCs/>
      <w:color w:val="000000"/>
      <w:szCs w:val="28"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shd w:val="clear" w:fill="FFFFFF"/>
      <w:autoSpaceDE w:val="false"/>
      <w:jc w:val="center"/>
      <w:outlineLvl w:val="6"/>
    </w:pPr>
    <w:rPr>
      <w:rFonts w:ascii="Arial" w:hAnsi="Arial" w:cs="Arial"/>
      <w:b/>
      <w:sz w:val="24"/>
      <w:szCs w:val="24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autoSpaceDE w:val="false"/>
      <w:jc w:val="center"/>
      <w:outlineLvl w:val="7"/>
    </w:pPr>
    <w:rPr>
      <w:b/>
      <w:color w:val="00000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widowControl w:val="false"/>
      <w:numPr>
        <w:ilvl w:val="8"/>
        <w:numId w:val="1"/>
      </w:numPr>
      <w:autoSpaceDE w:val="false"/>
      <w:jc w:val="center"/>
      <w:outlineLvl w:val="8"/>
    </w:pPr>
    <w:rPr>
      <w:b/>
      <w:bCs/>
      <w:spacing w:val="-7"/>
      <w:sz w:val="20"/>
      <w:szCs w:val="23"/>
    </w:rPr>
  </w:style>
  <w:style w:type="character" w:styleId="WW8Num1z0">
    <w:name w:val="WW8Num1z0"/>
    <w:qFormat/>
    <w:rPr>
      <w:b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8">
    <w:name w:val="Основной шрифт абзаца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1">
    <w:name w:val="Основной шрифт абзаца1"/>
    <w:qFormat/>
    <w:rPr/>
  </w:style>
  <w:style w:type="character" w:styleId="PageNumber">
    <w:name w:val="Page Number"/>
    <w:basedOn w:val="1"/>
    <w:rPr/>
  </w:style>
  <w:style w:type="character" w:styleId="Style9">
    <w:name w:val="Нижний колонтитул Знак"/>
    <w:qFormat/>
    <w:rPr/>
  </w:style>
  <w:style w:type="character" w:styleId="Style10">
    <w:name w:val="Текст выноски Знак"/>
    <w:qFormat/>
    <w:rPr>
      <w:rFonts w:ascii="Tahoma" w:hAnsi="Tahoma" w:cs="Tahoma"/>
      <w:color w:val="000000"/>
      <w:sz w:val="16"/>
      <w:szCs w:val="16"/>
    </w:rPr>
  </w:style>
  <w:style w:type="character" w:styleId="3">
    <w:name w:val="Заголовок 3 Знак"/>
    <w:qFormat/>
    <w:rPr>
      <w:rFonts w:ascii="Cambria" w:hAnsi="Cambria" w:eastAsia="Times New Roman" w:cs="Times New Roman"/>
      <w:b/>
      <w:bCs/>
      <w:color w:val="000000"/>
      <w:sz w:val="26"/>
      <w:szCs w:val="26"/>
    </w:rPr>
  </w:style>
  <w:style w:type="character" w:styleId="2">
    <w:name w:val="Основной текст 2 Знак"/>
    <w:qFormat/>
    <w:rPr>
      <w:color w:val="000000"/>
      <w:sz w:val="28"/>
      <w:szCs w:val="19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1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TextBodyIndent">
    <w:name w:val="Body Text Indent"/>
    <w:basedOn w:val="Normal"/>
    <w:pPr>
      <w:widowControl w:val="false"/>
      <w:autoSpaceDE w:val="false"/>
      <w:ind w:left="567" w:right="0" w:firstLine="284"/>
    </w:pPr>
    <w:rPr>
      <w:color w:val="000000"/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leader="none" w:pos="4677"/>
        <w:tab w:val="right" w:leader="none" w:pos="9355"/>
      </w:tabs>
      <w:autoSpaceDE w:val="false"/>
    </w:pPr>
    <w:rPr>
      <w:color w:val="000000"/>
      <w:sz w:val="20"/>
      <w:szCs w:val="20"/>
      <w:lang w:val="en-U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Содержимое врезки"/>
    <w:basedOn w:val="TextBody"/>
    <w:qFormat/>
    <w:pPr/>
    <w:rPr/>
  </w:style>
  <w:style w:type="paragraph" w:styleId="Header">
    <w:name w:val="header"/>
    <w:basedOn w:val="Normal"/>
    <w:pPr>
      <w:suppressLineNumbers/>
      <w:tabs>
        <w:tab w:val="center" w:leader="none" w:pos="4819"/>
        <w:tab w:val="right" w:leader="none" w:pos="9638"/>
      </w:tabs>
    </w:pPr>
    <w:rPr/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21">
    <w:name w:val="Основной текст 2"/>
    <w:basedOn w:val="Normal"/>
    <w:qFormat/>
    <w:pPr>
      <w:spacing w:before="0" w:after="120" w:line="480" w:lineRule="auto"/>
    </w:pPr>
    <w:rPr>
      <w:lang w:val="en-US"/>
    </w:rPr>
  </w:style>
  <w:style w:type="paragraph" w:styleId="Xl19">
    <w:name w:val="xl19"/>
    <w:basedOn w:val="Normal"/>
    <w:qFormat/>
    <w:pPr>
      <w:suppressAutoHyphens w:val="false"/>
      <w:spacing w:before="280" w:after="280"/>
    </w:pPr>
    <w:rPr>
      <w:rFonts w:ascii="Arial" w:hAnsi="Arial" w:cs="Arial"/>
      <w:color w:val="000000"/>
      <w:sz w:val="24"/>
      <w:szCs w:val="24"/>
    </w:rPr>
  </w:style>
  <w:style w:type="paragraph" w:styleId="Style16">
    <w:name w:val="Абзац списка"/>
    <w:basedOn w:val="Normal"/>
    <w:qFormat/>
    <w:pPr>
      <w:ind w:left="708" w:hanging="0"/>
    </w:pPr>
    <w:rPr/>
  </w:style>
  <w:style w:type="paragraph" w:styleId="Style17">
    <w:name w:val="Обычный (веб)"/>
    <w:basedOn w:val="Normal"/>
    <w:qFormat/>
    <w:pPr>
      <w:suppressAutoHyphens w:val="false"/>
      <w:spacing w:before="280" w:after="280"/>
    </w:pPr>
    <w:rPr>
      <w:color w:val="000000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footer" Target="footer2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2016-09-11T11:22:00.0000000Z</dcterms:created>
  <dc:creator>Anatoliy Abramov</dc:creator>
  <dc:description/>
  <keywords/>
  <dc:language>en-US</dc:language>
  <lastModifiedBy>ang.nik2015</lastModifiedBy>
  <lastPrinted>2016-09-11T13:35:00.0000000Z</lastPrinted>
  <dcterms:modified xsi:type="dcterms:W3CDTF">2018-09-10T19:12:25.5154063Z</dcterms:modified>
  <revision>17</revision>
  <dc:subject/>
  <dc:title>МУНИЦИПАЛЬНОЕ  ОБЩЕОБРАЗОВАТЕЛЬНОЕ  УЧРЕЖДЕНИЕ</dc:title>
</coreProperties>
</file>