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48" w:rsidRPr="005B4448" w:rsidRDefault="005B4448" w:rsidP="005B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 данной программе в соответствии с требования Стандарта в структуре планируемых результатов отдельными разделами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5B4448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</w:t>
      </w:r>
      <w:r w:rsidRPr="005B44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4448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5B44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Достижение </w:t>
      </w:r>
      <w:r w:rsidRPr="005B4448">
        <w:rPr>
          <w:rFonts w:ascii="Times New Roman" w:hAnsi="Times New Roman" w:cs="Times New Roman"/>
          <w:b/>
          <w:iCs/>
          <w:sz w:val="24"/>
          <w:szCs w:val="24"/>
        </w:rPr>
        <w:t>предметных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5B4448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5B4448">
        <w:rPr>
          <w:rFonts w:ascii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коммуникативной,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познавательной, ценностно-ориентационной, эстетической и трудовой</w:t>
      </w:r>
      <w:r w:rsidRPr="005B4448">
        <w:rPr>
          <w:rFonts w:ascii="Times New Roman" w:hAnsi="Times New Roman" w:cs="Times New Roman"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, говорении, чтении, письме);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2) языковые средства и навыки пользования ими;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планируемые результаты </w:t>
      </w:r>
      <w:r w:rsidRPr="005B4448">
        <w:rPr>
          <w:rFonts w:ascii="Times New Roman" w:hAnsi="Times New Roman" w:cs="Times New Roman"/>
          <w:sz w:val="24"/>
          <w:szCs w:val="24"/>
        </w:rPr>
        <w:t xml:space="preserve">в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5B4448">
        <w:rPr>
          <w:rFonts w:ascii="Times New Roman" w:hAnsi="Times New Roman" w:cs="Times New Roman"/>
          <w:sz w:val="24"/>
          <w:szCs w:val="24"/>
        </w:rPr>
        <w:t>представлены двумя блоками, выделяемыми на следующих основаниях: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блок «Выпускник научится» </w:t>
      </w:r>
      <w:r w:rsidRPr="005B4448">
        <w:rPr>
          <w:rFonts w:ascii="Times New Roman" w:hAnsi="Times New Roman" w:cs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служит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 xml:space="preserve">предметом итоговой оценки </w:t>
      </w:r>
      <w:r w:rsidRPr="005B4448">
        <w:rPr>
          <w:rFonts w:ascii="Times New Roman" w:hAnsi="Times New Roman" w:cs="Times New Roman"/>
          <w:sz w:val="24"/>
          <w:szCs w:val="24"/>
        </w:rPr>
        <w:t>выпускников начальной школы.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 блок «Выпускник получит возможность научиться»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5B4448">
        <w:rPr>
          <w:rFonts w:ascii="Times New Roman" w:hAnsi="Times New Roman" w:cs="Times New Roman"/>
          <w:sz w:val="24"/>
          <w:szCs w:val="24"/>
        </w:rPr>
        <w:lastRenderedPageBreak/>
        <w:t xml:space="preserve">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не является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предметом итоговой оценки</w:t>
      </w:r>
      <w:r w:rsidRPr="005B4448">
        <w:rPr>
          <w:rFonts w:ascii="Times New Roman" w:hAnsi="Times New Roman" w:cs="Times New Roman"/>
          <w:sz w:val="24"/>
          <w:szCs w:val="24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448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gram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компетенция </w:t>
      </w:r>
      <w:r w:rsidRPr="005B4448">
        <w:rPr>
          <w:rFonts w:ascii="Times New Roman" w:hAnsi="Times New Roman" w:cs="Times New Roman"/>
          <w:sz w:val="24"/>
          <w:szCs w:val="24"/>
        </w:rPr>
        <w:t>(владение иностранным языком</w:t>
      </w:r>
      <w:proofErr w:type="gramEnd"/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как средством общения)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>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5B4448" w:rsidRPr="005B4448" w:rsidRDefault="005B4448" w:rsidP="005B4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5B4448" w:rsidRPr="005B4448" w:rsidRDefault="005B4448" w:rsidP="005B44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</w:t>
      </w:r>
    </w:p>
    <w:p w:rsidR="005B4448" w:rsidRPr="005B4448" w:rsidRDefault="005B4448" w:rsidP="005B44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1.2. Языковая компетенция </w:t>
      </w:r>
      <w:r w:rsidRPr="005B4448">
        <w:rPr>
          <w:rFonts w:ascii="Times New Roman" w:hAnsi="Times New Roman" w:cs="Times New Roman"/>
          <w:sz w:val="24"/>
          <w:szCs w:val="24"/>
        </w:rPr>
        <w:t>(владение языковыми средствами)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B4448" w:rsidRPr="005B4448" w:rsidRDefault="005B4448" w:rsidP="005B44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5B4448" w:rsidRPr="005B4448" w:rsidRDefault="005B4448" w:rsidP="005B44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написание букв, слов);</w:t>
      </w:r>
    </w:p>
    <w:p w:rsidR="005B4448" w:rsidRPr="005B4448" w:rsidRDefault="005B4448" w:rsidP="005B44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5B4448" w:rsidRPr="005B4448" w:rsidRDefault="005B4448" w:rsidP="005B44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изученные во 2 классе</w:t>
      </w:r>
    </w:p>
    <w:p w:rsidR="005B4448" w:rsidRPr="005B4448" w:rsidRDefault="005B4448" w:rsidP="005B44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Фонетическая </w:t>
      </w:r>
      <w:r w:rsidRPr="005B4448">
        <w:rPr>
          <w:rFonts w:ascii="Times New Roman" w:hAnsi="Times New Roman" w:cs="Times New Roman"/>
          <w:b/>
          <w:sz w:val="24"/>
          <w:szCs w:val="24"/>
        </w:rPr>
        <w:t>сторона речи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изолированных словах и фразах;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5B4448" w:rsidRPr="005B4448" w:rsidRDefault="005B4448" w:rsidP="005B44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«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» и соблюдать их в речи;</w:t>
      </w:r>
    </w:p>
    <w:p w:rsidR="005B4448" w:rsidRPr="005B4448" w:rsidRDefault="005B4448" w:rsidP="005B44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5B4448" w:rsidRPr="005B4448" w:rsidRDefault="005B4448" w:rsidP="005B44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B4448" w:rsidRPr="005B4448" w:rsidRDefault="005B4448" w:rsidP="005B44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5B4448" w:rsidRPr="005B4448" w:rsidRDefault="005B4448" w:rsidP="005B44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5B4448" w:rsidRPr="005B4448" w:rsidRDefault="005B4448" w:rsidP="005B444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5B4448" w:rsidRPr="005B4448" w:rsidRDefault="005B4448" w:rsidP="005B444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B4448" w:rsidRPr="005B4448" w:rsidRDefault="005B4448" w:rsidP="005B44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5B4448" w:rsidRPr="005B4448" w:rsidRDefault="005B4448" w:rsidP="005B44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lastRenderedPageBreak/>
        <w:t>вомножественном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числе; притяжательный падеж существительных; модальный глагол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B4448">
        <w:rPr>
          <w:rFonts w:ascii="Times New Roman" w:hAnsi="Times New Roman" w:cs="Times New Roman"/>
          <w:sz w:val="24"/>
          <w:szCs w:val="24"/>
        </w:rPr>
        <w:t>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;</w:t>
      </w:r>
    </w:p>
    <w:p w:rsidR="005B4448" w:rsidRPr="005B4448" w:rsidRDefault="005B4448" w:rsidP="005B44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осведомленность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5B4448" w:rsidRPr="005B4448" w:rsidRDefault="005B4448" w:rsidP="005B44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B4448" w:rsidRPr="005B4448" w:rsidRDefault="005B4448" w:rsidP="005B444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5B4448" w:rsidRPr="005B4448" w:rsidRDefault="005B4448" w:rsidP="005B44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5B4448" w:rsidRPr="005B4448" w:rsidRDefault="005B4448" w:rsidP="005B4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4448">
        <w:rPr>
          <w:rFonts w:ascii="Times New Roman" w:hAnsi="Times New Roman" w:cs="Times New Roman"/>
          <w:sz w:val="24"/>
          <w:szCs w:val="24"/>
        </w:rPr>
        <w:t xml:space="preserve">. </w:t>
      </w:r>
      <w:r w:rsidRPr="005B444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в познавательной сфере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48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5B4448" w:rsidRPr="005B4448" w:rsidRDefault="005B4448" w:rsidP="005B44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B4448" w:rsidRPr="005B4448" w:rsidRDefault="005B4448" w:rsidP="005B44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:rsidR="005B4448" w:rsidRPr="005B4448" w:rsidRDefault="005B4448" w:rsidP="005B44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5B4448" w:rsidRPr="005B4448" w:rsidRDefault="005B4448" w:rsidP="005B44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в ценностно-ориентационной сфере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5B4448">
        <w:rPr>
          <w:rFonts w:ascii="Times New Roman" w:hAnsi="Times New Roman" w:cs="Times New Roman"/>
          <w:sz w:val="24"/>
          <w:szCs w:val="24"/>
        </w:rPr>
        <w:t>:</w:t>
      </w:r>
    </w:p>
    <w:p w:rsidR="005B4448" w:rsidRPr="005B4448" w:rsidRDefault="005B4448" w:rsidP="005B44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5B4448" w:rsidRPr="005B4448" w:rsidRDefault="005B4448" w:rsidP="005B44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4. Предметные результаты в эстетической сфере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B4448" w:rsidRPr="005B4448" w:rsidRDefault="005B4448" w:rsidP="005B44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5B4448" w:rsidRPr="005B4448" w:rsidRDefault="005B4448" w:rsidP="005B44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5. Предметные результаты в трудовой сфере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B4448" w:rsidRPr="005B4448" w:rsidRDefault="005B4448" w:rsidP="005B44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lastRenderedPageBreak/>
        <w:t>следовать намеченному плану в своем учебном труде.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5B4448" w:rsidRPr="005B4448" w:rsidRDefault="005B4448" w:rsidP="005B4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5B4448" w:rsidRPr="005B4448" w:rsidRDefault="005B4448" w:rsidP="005B44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418"/>
        <w:gridCol w:w="3082"/>
        <w:gridCol w:w="1914"/>
        <w:gridCol w:w="2091"/>
      </w:tblGrid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05" w:type="dxa"/>
            <w:gridSpan w:val="2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контроля 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жизнь 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gramStart"/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мы живём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жизнь. Лондон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и транспорт 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Хобби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Америка </w:t>
            </w:r>
            <w:proofErr w:type="gramStart"/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.1,2 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4448" w:rsidRPr="005B4448" w:rsidTr="00232E43">
        <w:tc>
          <w:tcPr>
            <w:tcW w:w="124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страна </w:t>
            </w:r>
          </w:p>
        </w:tc>
        <w:tc>
          <w:tcPr>
            <w:tcW w:w="1914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5B4448" w:rsidRPr="005B4448" w:rsidRDefault="005B4448" w:rsidP="005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B4448" w:rsidRPr="005B4448" w:rsidRDefault="005B4448" w:rsidP="005B44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Говорение: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B4448" w:rsidRPr="005B4448" w:rsidRDefault="005B4448" w:rsidP="005B4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5B4448" w:rsidRPr="005B4448" w:rsidRDefault="005B4448" w:rsidP="005B4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5B4448" w:rsidRPr="005B4448" w:rsidRDefault="005B4448" w:rsidP="005B4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5B4448" w:rsidRPr="005B4448" w:rsidRDefault="005B4448" w:rsidP="005B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основными коммуникативными типами речи: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описанием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>ообщением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, рассказом, характеристикой (персонажей).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5B44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5B4448" w:rsidRPr="005B4448" w:rsidRDefault="005B4448" w:rsidP="005B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5B4448" w:rsidRPr="005B4448" w:rsidRDefault="005B4448" w:rsidP="005B44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небольшие доступные тексты в аудиозаписи, построенные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наизученном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языковом материале;</w:t>
      </w:r>
    </w:p>
    <w:p w:rsidR="005B4448" w:rsidRPr="005B4448" w:rsidRDefault="005B4448" w:rsidP="005B4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небольшие доступные тексты в аудиозаписи с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новыми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словами.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Чтение: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Читать:</w:t>
      </w:r>
    </w:p>
    <w:p w:rsidR="005B4448" w:rsidRPr="005B4448" w:rsidRDefault="005B4448" w:rsidP="005B4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5B4448" w:rsidRPr="005B4448" w:rsidRDefault="005B4448" w:rsidP="005B4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письмо: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Владеть:</w:t>
      </w:r>
    </w:p>
    <w:p w:rsidR="005B4448" w:rsidRPr="005B4448" w:rsidRDefault="005B4448" w:rsidP="005B44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Языковые средства: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Звукобуквенные соответствия. Знаки транскрипции. Основные правила чтения и орфографии.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Написание наиболее употребительных слов, вошедших в активный словарь.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  <w:r w:rsidRPr="005B44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Адекватное произношение и различение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lastRenderedPageBreak/>
        <w:t>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» . Ударение в слове, фразе. Отсутствие ударения на служебных словах (артиклях, союзах, предлогах).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Членение предложений на смысловые группы.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-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).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</w:rPr>
        <w:t>Основные коммуникативные типы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предложения: повествовательное вопросительное, побудительное. Общий и специальный вопрос. Вопросительные слова: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Порядок слов в предложении. Утвердительные и отрицательные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предложения.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B4448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5B4448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5B4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5B4448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Безличные предложения в настоящем времени (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B4448">
        <w:rPr>
          <w:rFonts w:ascii="Times New Roman" w:hAnsi="Times New Roman" w:cs="Times New Roman"/>
          <w:sz w:val="24"/>
          <w:szCs w:val="24"/>
        </w:rPr>
        <w:t>’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4448">
        <w:rPr>
          <w:rFonts w:ascii="Times New Roman" w:hAnsi="Times New Roman" w:cs="Times New Roman"/>
          <w:sz w:val="24"/>
          <w:szCs w:val="24"/>
        </w:rPr>
        <w:t>’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5B4448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4448">
        <w:rPr>
          <w:rFonts w:ascii="Times New Roman" w:hAnsi="Times New Roman" w:cs="Times New Roman"/>
          <w:sz w:val="24"/>
          <w:szCs w:val="24"/>
        </w:rPr>
        <w:t>/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5B4448">
        <w:rPr>
          <w:rFonts w:ascii="Times New Roman" w:hAnsi="Times New Roman" w:cs="Times New Roman"/>
          <w:sz w:val="24"/>
          <w:szCs w:val="24"/>
        </w:rPr>
        <w:t>. Простые и распространенные предложения. Предложения с однородными членами.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Глагол-связка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. Вспомогательный глагол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4448">
        <w:rPr>
          <w:rFonts w:ascii="Times New Roman" w:hAnsi="Times New Roman" w:cs="Times New Roman"/>
          <w:sz w:val="24"/>
          <w:szCs w:val="24"/>
        </w:rPr>
        <w:t xml:space="preserve">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B4448">
        <w:rPr>
          <w:rFonts w:ascii="Times New Roman" w:hAnsi="Times New Roman" w:cs="Times New Roman"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Модальный глагол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B4448">
        <w:rPr>
          <w:rFonts w:ascii="Times New Roman" w:hAnsi="Times New Roman" w:cs="Times New Roman"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(образованные по правилу и исключения)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неопределенным, определенным и нулевым артиклями. Притяжательный падеж существительных.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 Личные местоимения.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до 10.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Наиболее употребительные предлоги: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4448">
        <w:rPr>
          <w:rFonts w:ascii="Times New Roman" w:hAnsi="Times New Roman" w:cs="Times New Roman"/>
          <w:sz w:val="24"/>
          <w:szCs w:val="24"/>
        </w:rPr>
        <w:t xml:space="preserve">, </w:t>
      </w:r>
      <w:r w:rsidRPr="005B444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5B4448">
        <w:rPr>
          <w:rFonts w:ascii="Times New Roman" w:hAnsi="Times New Roman" w:cs="Times New Roman"/>
          <w:sz w:val="24"/>
          <w:szCs w:val="24"/>
        </w:rPr>
        <w:t>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осведомленность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48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Младшие школьники овладевают 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 xml:space="preserve"> специальными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(предметными) учебными умениями и навыками:</w:t>
      </w:r>
    </w:p>
    <w:p w:rsidR="005B4448" w:rsidRPr="005B4448" w:rsidRDefault="005B4448" w:rsidP="005B4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48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учебника (в том числе</w:t>
      </w:r>
      <w:proofErr w:type="gramEnd"/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транскрипцией);</w:t>
      </w:r>
    </w:p>
    <w:p w:rsidR="005B4448" w:rsidRPr="005B4448" w:rsidRDefault="005B4448" w:rsidP="005B4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таблиц, схем, правил;</w:t>
      </w:r>
    </w:p>
    <w:p w:rsidR="005B4448" w:rsidRPr="005B4448" w:rsidRDefault="005B4448" w:rsidP="005B4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вести словарь (словарную тетрадь, словарь в картинках);</w:t>
      </w:r>
    </w:p>
    <w:p w:rsidR="005B4448" w:rsidRPr="005B4448" w:rsidRDefault="005B4448" w:rsidP="005B4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5B4448" w:rsidRPr="005B4448" w:rsidRDefault="005B4448" w:rsidP="005B44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делать обобщения на основе анализа изученного грамматического материала;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lastRenderedPageBreak/>
        <w:t>опознавать грамматические явления, отсутствующие в родном языке, например, артикли.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444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5B4448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учебные действия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Младшие школьники: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совершенствуют приемы работы с текстом, опираясь на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умения</w:t>
      </w:r>
      <w:proofErr w:type="gramStart"/>
      <w:r w:rsidRPr="005B44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B4448">
        <w:rPr>
          <w:rFonts w:ascii="Times New Roman" w:hAnsi="Times New Roman" w:cs="Times New Roman"/>
          <w:sz w:val="24"/>
          <w:szCs w:val="24"/>
        </w:rPr>
        <w:t>риобретенные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на уроках родного языка (прогнозировать содержание текста по заголовку, данным к тексту рисункам, списывать текс т, выписывать отдельные слова и предложения из текста и т. п.);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совершенствуют свои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:rsidR="005B4448" w:rsidRPr="005B4448" w:rsidRDefault="005B4448" w:rsidP="005B44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8">
        <w:rPr>
          <w:rFonts w:ascii="Times New Roman" w:hAnsi="Times New Roman" w:cs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5B4448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5B444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5B4448" w:rsidRPr="005B4448" w:rsidRDefault="005B4448" w:rsidP="005B44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448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Pr="005B44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4448">
        <w:rPr>
          <w:rFonts w:ascii="Times New Roman" w:hAnsi="Times New Roman"/>
          <w:sz w:val="24"/>
          <w:szCs w:val="24"/>
        </w:rPr>
        <w:t xml:space="preserve">и </w:t>
      </w:r>
      <w:r w:rsidRPr="005B4448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5B4448">
        <w:rPr>
          <w:rFonts w:ascii="Times New Roman" w:hAnsi="Times New Roman"/>
          <w:sz w:val="24"/>
          <w:szCs w:val="24"/>
        </w:rPr>
        <w:t xml:space="preserve">, </w:t>
      </w:r>
      <w:r w:rsidRPr="005B4448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5B4448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5B4448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5B4448">
        <w:rPr>
          <w:rFonts w:ascii="Times New Roman" w:hAnsi="Times New Roman"/>
          <w:i/>
          <w:iCs/>
          <w:sz w:val="24"/>
          <w:szCs w:val="24"/>
        </w:rPr>
        <w:t xml:space="preserve"> осведомленность </w:t>
      </w:r>
      <w:r w:rsidRPr="005B4448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5B4448" w:rsidRPr="005B4448" w:rsidRDefault="005B4448" w:rsidP="005B4448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B4448" w:rsidRDefault="005B4448" w:rsidP="005B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B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417717"/>
    <w:multiLevelType w:val="hybridMultilevel"/>
    <w:tmpl w:val="059EDC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10"/>
  </w:num>
  <w:num w:numId="9">
    <w:abstractNumId w:val="28"/>
  </w:num>
  <w:num w:numId="10">
    <w:abstractNumId w:val="7"/>
  </w:num>
  <w:num w:numId="11">
    <w:abstractNumId w:val="5"/>
  </w:num>
  <w:num w:numId="12">
    <w:abstractNumId w:val="18"/>
  </w:num>
  <w:num w:numId="13">
    <w:abstractNumId w:val="25"/>
  </w:num>
  <w:num w:numId="14">
    <w:abstractNumId w:val="13"/>
  </w:num>
  <w:num w:numId="15">
    <w:abstractNumId w:val="26"/>
  </w:num>
  <w:num w:numId="16">
    <w:abstractNumId w:val="2"/>
  </w:num>
  <w:num w:numId="17">
    <w:abstractNumId w:val="6"/>
  </w:num>
  <w:num w:numId="18">
    <w:abstractNumId w:val="17"/>
  </w:num>
  <w:num w:numId="19">
    <w:abstractNumId w:val="1"/>
  </w:num>
  <w:num w:numId="20">
    <w:abstractNumId w:val="4"/>
  </w:num>
  <w:num w:numId="21">
    <w:abstractNumId w:val="9"/>
  </w:num>
  <w:num w:numId="22">
    <w:abstractNumId w:val="15"/>
  </w:num>
  <w:num w:numId="23">
    <w:abstractNumId w:val="27"/>
  </w:num>
  <w:num w:numId="24">
    <w:abstractNumId w:val="11"/>
  </w:num>
  <w:num w:numId="25">
    <w:abstractNumId w:val="0"/>
  </w:num>
  <w:num w:numId="26">
    <w:abstractNumId w:val="16"/>
  </w:num>
  <w:num w:numId="27">
    <w:abstractNumId w:val="29"/>
  </w:num>
  <w:num w:numId="28">
    <w:abstractNumId w:val="12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448"/>
    <w:rsid w:val="005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B44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2391</Words>
  <Characters>13629</Characters>
  <Application>Microsoft Office Word</Application>
  <DocSecurity>0</DocSecurity>
  <Lines>113</Lines>
  <Paragraphs>31</Paragraphs>
  <ScaleCrop>false</ScaleCrop>
  <Company>Microsoft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2016-09-07T12:55:00Z</dcterms:created>
  <dcterms:modified xsi:type="dcterms:W3CDTF">2016-09-07T13:00:00Z</dcterms:modified>
</cp:coreProperties>
</file>